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The quotient rule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quotient rule.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The quotient rule.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t xml:space="preserve">Differentiate the following functions using the quotient rule.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7</m:t>
                </m:r>
                <m:r>
                  <m:t>x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11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num>
          <m:den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</m:e>
            </m:d>
            <m:r>
              <m:rPr>
                <m:sty m:val="p"/>
              </m:rPr>
              <m:t>+</m:t>
            </m:r>
            <m:r>
              <m:t>x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t>x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sSup>
              <m:e>
                <m:r>
                  <m:t>x</m:t>
                </m:r>
              </m:e>
              <m:sup>
                <m:r>
                  <m:t>7</m:t>
                </m:r>
              </m:sup>
            </m:sSup>
            <m:r>
              <m:rPr>
                <m:sty m:val="p"/>
              </m:rPr>
              <m:t>−</m:t>
            </m:r>
            <m:r>
              <m:t>27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ad>
              <m:radPr>
                <m:degHide m:val="on"/>
              </m:radPr>
              <m:deg/>
              <m:e>
                <m:r>
                  <m:t>x</m:t>
                </m:r>
              </m:e>
            </m:ra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x</m:t>
                </m:r>
              </m:sup>
            </m:sSup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x</m:t>
                </m:r>
              </m:sup>
            </m:sSup>
          </m:den>
        </m:f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3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den>
        </m:f>
      </m:oMath>
      <w:r>
        <w:t xml:space="preserve">.</w:t>
      </w:r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  <w:r>
        <w:t xml:space="preserve">.</w:t>
      </w:r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</m:oMath>
      <w:r>
        <w:t xml:space="preserve">.</w:t>
      </w:r>
    </w:p>
    <w:p>
      <w:pPr>
        <w:pStyle w:val="BodyText"/>
      </w:pPr>
      <w:r>
        <w:t xml:space="preserve">1.17.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</m:oMath>
    </w:p>
    <w:p>
      <w:pPr>
        <w:pStyle w:val="BodyText"/>
      </w:pPr>
      <w:r>
        <w:t xml:space="preserve">1.18.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tan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</m:num>
          <m:den>
            <m:r>
              <m:rPr>
                <m:sty m:val="p"/>
              </m:rPr>
              <m:t>sec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Sara Delgado Garcia as part of a University of St Andrews VIP project.</w:t>
      </w:r>
    </w:p>
    <w:p>
      <w:pPr>
        <w:pStyle w:val="BodyText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answers/as-quotientrule.qmd" TargetMode="External" /><Relationship Type="http://schemas.openxmlformats.org/officeDocument/2006/relationships/hyperlink" Id="rId20" Target="../studyguides/quotientrule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nswers/as-quotientrule.qmd" TargetMode="External" /><Relationship Type="http://schemas.openxmlformats.org/officeDocument/2006/relationships/hyperlink" Id="rId20" Target="../studyguides/quotientrule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The quotient rule</dc:title>
  <dc:creator>Sara Delgado Garcia</dc:creator>
  <cp:keywords/>
  <dcterms:created xsi:type="dcterms:W3CDTF">2026-04-16T12:39:14Z</dcterms:created>
  <dcterms:modified xsi:type="dcterms:W3CDTF">2026-04-16T12:39:14Z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quotient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