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Answers: Solving equations involving logarithms</w:t>
      </w:r>
    </w:p>
    <w:p>
      <w:pPr>
        <w:pStyle w:val="Author"/>
      </w:pPr>
      <w:r>
        <w:t xml:space="preserve">Tom Coleman, Ellie Gurini</w:t>
      </w:r>
    </w:p>
    <w:p>
      <w:pPr>
        <w:pStyle w:val="AbstractTitle"/>
      </w:pPr>
      <w:r>
        <w:t xml:space="preserve">Summary</w:t>
      </w:r>
    </w:p>
    <w:p>
      <w:pPr>
        <w:pStyle w:val="Abstract"/>
      </w:pPr>
      <w:r>
        <w:t xml:space="preserve">Answers to questions relating to solving equations involving logarithms.</w:t>
      </w:r>
    </w:p>
    <w:p>
      <w:pPr>
        <w:pStyle w:val="FirstParagraph"/>
      </w:pPr>
      <w:r>
        <w:rPr>
          <w:i/>
          <w:iCs/>
        </w:rPr>
        <w:t xml:space="preserve">These are the answers to</w:t>
      </w:r>
      <w:r>
        <w:rPr>
          <w:i/>
          <w:iCs/>
        </w:rPr>
        <w:t xml:space="preserve"> </w:t>
      </w:r>
      <w:hyperlink r:id="rId20">
        <w:r>
          <w:rPr>
            <w:rStyle w:val="Hyperlink"/>
            <w:i/>
            <w:iCs/>
          </w:rPr>
          <w:t xml:space="preserve">Questions: Solving equations involving logarithms</w:t>
        </w:r>
      </w:hyperlink>
    </w:p>
    <w:p>
      <w:pPr>
        <w:pStyle w:val="BodyText"/>
      </w:pPr>
      <w:r>
        <w:rPr>
          <w:b/>
          <w:bCs/>
        </w:rPr>
        <w:t xml:space="preserve">Please attempt the questions before reading these answers!</w:t>
      </w:r>
    </w:p>
    <w:p>
      <w:pPr>
        <w:pStyle w:val="BodyText"/>
      </w:pPr>
      <w:r>
        <w:t xml:space="preserve">Throughout this answer sheet, the natural logarithm</w:t>
      </w:r>
      <w:r>
        <w:t xml:space="preserve"> </w:t>
      </w:r>
      <m:oMath>
        <m:sSub>
          <m:e>
            <m:r>
              <m:rPr>
                <m:sty m:val="p"/>
              </m:rPr>
              <m:t>log</m:t>
            </m:r>
          </m:e>
          <m:sub>
            <m:r>
              <m:t>e</m:t>
            </m:r>
          </m:sub>
        </m:sSub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is written as</w:t>
      </w:r>
      <w:r>
        <w:t xml:space="preserve"> </w:t>
      </w:r>
      <m:oMath>
        <m:r>
          <m:rPr>
            <m:sty m:val="p"/>
          </m:rPr>
          <m:t>ln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</m:oMath>
      <w:r>
        <w:t xml:space="preserve">.</w:t>
      </w:r>
    </w:p>
    <w:p>
      <w:r>
        <w:pict>
          <v:rect style="width:0;height:1.5pt" o:hralign="center" o:hrstd="t" o:hr="t"/>
        </w:pict>
      </w:r>
    </w:p>
    <w:bookmarkStart w:id="21" w:name="q1"/>
    <w:p>
      <w:pPr>
        <w:pStyle w:val="Heading2"/>
      </w:pPr>
      <w:r>
        <w:t xml:space="preserve">Q1</w:t>
      </w:r>
    </w:p>
    <w:p>
      <w:pPr>
        <w:pStyle w:val="FirstParagraph"/>
      </w:pPr>
      <w:r>
        <w:t xml:space="preserve">1.1. Here,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1</m:t>
            </m:r>
            <m:r>
              <m:rPr>
                <m:sty m:val="p"/>
              </m:rPr>
              <m:t>/</m:t>
            </m:r>
            <m:r>
              <m:t>4</m:t>
            </m:r>
          </m:sup>
        </m:sSup>
      </m:oMath>
      <w:r>
        <w:t xml:space="preserve"> </w:t>
      </w:r>
      <w:r>
        <w:t xml:space="preserve">and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sSup>
          <m:e>
            <m:r>
              <m:t>y</m:t>
            </m:r>
          </m:e>
          <m:sup>
            <m:r>
              <m:t>4</m:t>
            </m:r>
          </m:sup>
        </m:sSup>
      </m:oMath>
      <w:r>
        <w:t xml:space="preserve">.</w:t>
      </w:r>
    </w:p>
    <w:p>
      <w:pPr>
        <w:pStyle w:val="BodyText"/>
      </w:pPr>
      <w:r>
        <w:t xml:space="preserve">1.2. Here,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3</m:t>
            </m:r>
          </m:sup>
        </m:sSup>
      </m:oMath>
      <w:r>
        <w:t xml:space="preserve"> </w:t>
      </w:r>
      <w:r>
        <w:t xml:space="preserve">and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sSup>
          <m:e>
            <m:r>
              <m:t>y</m:t>
            </m:r>
          </m:e>
          <m:sup>
            <m:r>
              <m:t>1</m:t>
            </m:r>
            <m:r>
              <m:rPr>
                <m:sty m:val="p"/>
              </m:rPr>
              <m:t>/</m:t>
            </m:r>
            <m:r>
              <m:t>3</m:t>
            </m:r>
          </m:sup>
        </m:sSup>
      </m:oMath>
      <w:r>
        <w:t xml:space="preserve">.</w:t>
      </w:r>
    </w:p>
    <w:p>
      <w:pPr>
        <w:pStyle w:val="BodyText"/>
      </w:pPr>
      <w:r>
        <w:t xml:space="preserve">1.3. Here,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ad>
          <m:radPr>
            <m:degHide m:val="on"/>
          </m:radPr>
          <m:deg/>
          <m:e>
            <m:sSup>
              <m:e>
                <m:r>
                  <m:t>y</m:t>
                </m:r>
              </m:e>
              <m:sup>
                <m:r>
                  <m:t>1</m:t>
                </m:r>
                <m:r>
                  <m:rPr>
                    <m:sty m:val="p"/>
                  </m:rPr>
                  <m:t>/</m:t>
                </m:r>
                <m:r>
                  <m:t>2</m:t>
                </m:r>
              </m:sup>
            </m:sSup>
            <m:sSup>
              <m:e>
                <m:r>
                  <m:t>x</m:t>
                </m:r>
              </m:e>
              <m:sup>
                <m:r>
                  <m:t>3</m:t>
                </m:r>
              </m:sup>
            </m:sSup>
          </m:e>
        </m:rad>
      </m:oMath>
      <w:r>
        <w:t xml:space="preserve">,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4</m:t>
            </m:r>
          </m:sup>
        </m:sSup>
        <m:r>
          <m:rPr>
            <m:sty m:val="p"/>
          </m:rPr>
          <m:t>/</m:t>
        </m:r>
        <m:sSup>
          <m:e>
            <m:r>
              <m:t>z</m:t>
            </m:r>
          </m:e>
          <m:sup>
            <m:r>
              <m:t>6</m:t>
            </m:r>
          </m:sup>
        </m:sSup>
      </m:oMath>
      <w:r>
        <w:t xml:space="preserve">,</w:t>
      </w:r>
      <w:r>
        <w:t xml:space="preserve"> </w:t>
      </w:r>
      <m:oMath>
        <m:r>
          <m:t>z</m:t>
        </m:r>
        <m:r>
          <m:rPr>
            <m:sty m:val="p"/>
          </m:rPr>
          <m:t>=</m:t>
        </m:r>
        <m:rad>
          <m:deg>
            <m:r>
              <m:t>3</m:t>
            </m:r>
          </m:deg>
          <m:e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sSup>
              <m:e>
                <m:r>
                  <m:t>y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t>1</m:t>
                </m:r>
                <m:r>
                  <m:rPr>
                    <m:sty m:val="p"/>
                  </m:rPr>
                  <m:t>/</m:t>
                </m:r>
                <m:r>
                  <m:t>2</m:t>
                </m:r>
              </m:sup>
            </m:sSup>
          </m:e>
        </m:rad>
      </m:oMath>
      <w:r>
        <w:t xml:space="preserve">.</w:t>
      </w:r>
    </w:p>
    <w:p>
      <w:r>
        <w:pict>
          <v:rect style="width:0;height:1.5pt" o:hralign="center" o:hrstd="t" o:hr="t"/>
        </w:pict>
      </w:r>
    </w:p>
    <w:bookmarkEnd w:id="21"/>
    <w:bookmarkStart w:id="22" w:name="q2"/>
    <w:p>
      <w:pPr>
        <w:pStyle w:val="Heading2"/>
      </w:pPr>
      <w:r>
        <w:t xml:space="preserve">Q2</w:t>
      </w:r>
    </w:p>
    <w:p>
      <w:pPr>
        <w:pStyle w:val="FirstParagraph"/>
      </w:pPr>
      <w:r>
        <w:t xml:space="preserve">2.1. The solution to</w:t>
      </w:r>
      <w:r>
        <w:t xml:space="preserve"> </w:t>
      </w:r>
      <m:oMath>
        <m:r>
          <m:t>6</m:t>
        </m:r>
        <m:sSub>
          <m:e>
            <m:r>
              <m:rPr>
                <m:sty m:val="p"/>
              </m:rPr>
              <m:t>log</m:t>
            </m:r>
          </m:e>
          <m:sub>
            <m:r>
              <m:t>3</m:t>
            </m:r>
          </m:sub>
        </m:sSub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  <m:r>
          <m:rPr>
            <m:sty m:val="p"/>
          </m:rPr>
          <m:t>+</m:t>
        </m:r>
        <m:sSub>
          <m:e>
            <m:r>
              <m:rPr>
                <m:sty m:val="p"/>
              </m:rPr>
              <m:t>log</m:t>
            </m:r>
          </m:e>
          <m:sub>
            <m:r>
              <m:t>3</m:t>
            </m:r>
          </m:sub>
        </m:sSub>
        <m:d>
          <m:dPr>
            <m:begChr m:val="("/>
            <m:sepChr m:val=""/>
            <m:endChr m:val=")"/>
            <m:grow/>
          </m:dPr>
          <m:e>
            <m:r>
              <m:t>5</m:t>
            </m:r>
          </m:e>
        </m:d>
        <m:r>
          <m:rPr>
            <m:sty m:val="p"/>
          </m:rPr>
          <m:t>=</m:t>
        </m:r>
        <m:r>
          <m:t>9</m:t>
        </m:r>
      </m:oMath>
      <w:r>
        <w:t xml:space="preserve"> </w:t>
      </w:r>
      <w:r>
        <w:t xml:space="preserve">is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ad>
          <m:deg>
            <m:r>
              <m:t>6</m:t>
            </m:r>
          </m:deg>
          <m:e>
            <m:f>
              <m:fPr>
                <m:type m:val="bar"/>
              </m:fPr>
              <m:num>
                <m:sSup>
                  <m:e>
                    <m:r>
                      <m:t>3</m:t>
                    </m:r>
                  </m:e>
                  <m:sup>
                    <m:r>
                      <m:t>9</m:t>
                    </m:r>
                  </m:sup>
                </m:sSup>
              </m:num>
              <m:den>
                <m:r>
                  <m:t>5</m:t>
                </m:r>
              </m:den>
            </m:f>
          </m:e>
        </m:rad>
      </m:oMath>
      <w:r>
        <w:t xml:space="preserve">.</w:t>
      </w:r>
    </w:p>
    <w:p>
      <w:pPr>
        <w:pStyle w:val="BodyText"/>
      </w:pPr>
      <w:r>
        <w:t xml:space="preserve">2.2. The solution to</w:t>
      </w:r>
      <w:r>
        <w:t xml:space="preserve"> </w:t>
      </w:r>
      <m:oMath>
        <m:sSub>
          <m:e>
            <m:r>
              <m:rPr>
                <m:sty m:val="p"/>
              </m:rPr>
              <m:t>log</m:t>
            </m:r>
          </m:e>
          <m:sub>
            <m:r>
              <m:t>2</m:t>
            </m:r>
          </m:sub>
        </m:sSub>
        <m:d>
          <m:dPr>
            <m:begChr m:val="("/>
            <m:sepChr m:val=""/>
            <m:endChr m:val=")"/>
            <m:grow/>
          </m:dPr>
          <m:e>
            <m:r>
              <m:t>16</m:t>
            </m:r>
            <m:r>
              <m:t>x</m:t>
            </m:r>
          </m:e>
        </m:d>
        <m:r>
          <m:rPr>
            <m:sty m:val="p"/>
          </m:rPr>
          <m:t>=</m:t>
        </m:r>
        <m:r>
          <m:t>6</m:t>
        </m:r>
      </m:oMath>
      <w:r>
        <w:t xml:space="preserve"> </w:t>
      </w:r>
      <w:r>
        <w:t xml:space="preserve">is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4</m:t>
        </m:r>
      </m:oMath>
      <w:r>
        <w:t xml:space="preserve">.</w:t>
      </w:r>
    </w:p>
    <w:p>
      <w:pPr>
        <w:pStyle w:val="BodyText"/>
      </w:pPr>
      <w:r>
        <w:t xml:space="preserve">2.3. The solution to</w:t>
      </w:r>
      <w:r>
        <w:t xml:space="preserve"> </w:t>
      </w:r>
      <m:oMath>
        <m:sSub>
          <m:e>
            <m:r>
              <m:rPr>
                <m:sty m:val="p"/>
              </m:rPr>
              <m:t>log</m:t>
            </m:r>
          </m:e>
          <m:sub>
            <m:r>
              <m:t>12</m:t>
            </m:r>
          </m:sub>
        </m:sSub>
        <m:sSup>
          <m:e>
            <m:r>
              <m:t>e</m:t>
            </m:r>
          </m:e>
          <m:sup>
            <m:r>
              <m:t>2</m:t>
            </m:r>
            <m:r>
              <m:t>t</m:t>
            </m:r>
          </m:sup>
        </m:sSup>
        <m:r>
          <m:rPr>
            <m:sty m:val="p"/>
          </m:rPr>
          <m:t>=</m:t>
        </m:r>
        <m:r>
          <m:t>4</m:t>
        </m:r>
      </m:oMath>
      <w:r>
        <w:t xml:space="preserve"> </w:t>
      </w:r>
      <w:r>
        <w:t xml:space="preserve">is</w:t>
      </w:r>
      <w:r>
        <w:t xml:space="preserve"> </w:t>
      </w:r>
      <m:oMath>
        <m:r>
          <m:t>t</m:t>
        </m:r>
        <m:r>
          <m:rPr>
            <m:sty m:val="p"/>
          </m:rPr>
          <m:t>=</m:t>
        </m:r>
        <m:r>
          <m:t>2</m:t>
        </m:r>
        <m:r>
          <m:rPr>
            <m:sty m:val="p"/>
          </m:rPr>
          <m:t>ln</m:t>
        </m:r>
        <m:d>
          <m:dPr>
            <m:begChr m:val="("/>
            <m:sepChr m:val=""/>
            <m:endChr m:val=")"/>
            <m:grow/>
          </m:dPr>
          <m:e>
            <m:r>
              <m:t>12</m:t>
            </m:r>
          </m:e>
        </m:d>
        <m:r>
          <m:rPr>
            <m:sty m:val="p"/>
          </m:rPr>
          <m:t>=</m:t>
        </m:r>
        <m:r>
          <m:rPr>
            <m:sty m:val="p"/>
          </m:rPr>
          <m:t>ln</m:t>
        </m:r>
        <m:d>
          <m:dPr>
            <m:begChr m:val="("/>
            <m:sepChr m:val=""/>
            <m:endChr m:val=")"/>
            <m:grow/>
          </m:dPr>
          <m:e>
            <m:r>
              <m:t>144</m:t>
            </m:r>
          </m:e>
        </m:d>
      </m:oMath>
      <w:r>
        <w:t xml:space="preserve">.</w:t>
      </w:r>
    </w:p>
    <w:p>
      <w:pPr>
        <w:pStyle w:val="BodyText"/>
      </w:pPr>
      <w:r>
        <w:t xml:space="preserve">2.4. The solution to</w:t>
      </w:r>
      <w:r>
        <w:t xml:space="preserve"> </w:t>
      </w:r>
      <m:oMath>
        <m:r>
          <m:t>l</m:t>
        </m:r>
        <m:r>
          <m:t>o</m:t>
        </m:r>
        <m:sSub>
          <m:e>
            <m:r>
              <m:t>g</m:t>
            </m:r>
          </m:e>
          <m:sub>
            <m:r>
              <m:t>9</m:t>
            </m:r>
          </m:sub>
        </m:sSub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  <m:r>
          <m:rPr>
            <m:sty m:val="p"/>
          </m:rPr>
          <m:t>+</m:t>
        </m:r>
        <m:r>
          <m:t>l</m:t>
        </m:r>
        <m:r>
          <m:t>o</m:t>
        </m:r>
        <m:sSub>
          <m:e>
            <m:r>
              <m:t>g</m:t>
            </m:r>
          </m:e>
          <m:sub>
            <m:r>
              <m:t>3</m:t>
            </m:r>
          </m:sub>
        </m:sSub>
        <m:d>
          <m:dPr>
            <m:begChr m:val="("/>
            <m:sepChr m:val=""/>
            <m:endChr m:val=")"/>
            <m:grow/>
          </m:dPr>
          <m:e>
            <m:r>
              <m:t>3</m:t>
            </m:r>
            <m:r>
              <m:t>x</m:t>
            </m:r>
          </m:e>
        </m:d>
        <m:r>
          <m:rPr>
            <m:sty m:val="p"/>
          </m:rPr>
          <m:t>=</m:t>
        </m:r>
        <m:r>
          <m:t>6</m:t>
        </m:r>
      </m:oMath>
      <w:r>
        <w:t xml:space="preserve"> </w:t>
      </w:r>
      <w:r>
        <w:t xml:space="preserve">is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sSup>
          <m:e>
            <m:r>
              <m:t>3</m:t>
            </m:r>
          </m:e>
          <m:sup>
            <m:r>
              <m:t>10</m:t>
            </m:r>
            <m:r>
              <m:rPr>
                <m:sty m:val="p"/>
              </m:rPr>
              <m:t>/</m:t>
            </m:r>
            <m:r>
              <m:t>3</m:t>
            </m:r>
          </m:sup>
        </m:sSup>
      </m:oMath>
      <w:r>
        <w:t xml:space="preserve">.</w:t>
      </w:r>
    </w:p>
    <w:p>
      <w:pPr>
        <w:pStyle w:val="BodyText"/>
      </w:pPr>
      <w:r>
        <w:t xml:space="preserve">2.5. The solution to</w:t>
      </w:r>
      <w:r>
        <w:t xml:space="preserve"> </w:t>
      </w:r>
      <m:oMath>
        <m:r>
          <m:t>4</m:t>
        </m:r>
        <m:r>
          <m:rPr>
            <m:sty m:val="p"/>
          </m:rPr>
          <m:t>ln</m:t>
        </m:r>
        <m:rad>
          <m:radPr>
            <m:degHide m:val="on"/>
          </m:radPr>
          <m:deg/>
          <m:e>
            <m:r>
              <m:t>x</m:t>
            </m:r>
          </m:e>
        </m:rad>
        <m:r>
          <m:rPr>
            <m:sty m:val="p"/>
          </m:rPr>
          <m:t>−</m:t>
        </m:r>
        <m:r>
          <m:rPr>
            <m:sty m:val="p"/>
          </m:rPr>
          <m:t>ln</m:t>
        </m:r>
        <m:d>
          <m:dPr>
            <m:begChr m:val="("/>
            <m:sepChr m:val=""/>
            <m:endChr m:val=")"/>
            <m:grow/>
          </m:dPr>
          <m:e>
            <m:r>
              <m:t>1</m:t>
            </m:r>
            <m:r>
              <m:rPr>
                <m:sty m:val="p"/>
              </m:rPr>
              <m:t>−</m:t>
            </m:r>
            <m:r>
              <m:t>2</m:t>
            </m:r>
            <m:r>
              <m:t>x</m:t>
            </m:r>
          </m:e>
        </m:d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is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t>1</m:t>
        </m:r>
        <m:r>
          <m:rPr>
            <m:sty m:val="p"/>
          </m:rPr>
          <m:t>+</m:t>
        </m:r>
        <m:rad>
          <m:radPr>
            <m:degHide m:val="on"/>
          </m:radPr>
          <m:deg/>
          <m:e>
            <m:r>
              <m:t>2</m:t>
            </m:r>
          </m:e>
        </m:rad>
      </m:oMath>
      <w:r>
        <w:t xml:space="preserve">.</w:t>
      </w:r>
    </w:p>
    <w:p>
      <w:pPr>
        <w:pStyle w:val="BodyText"/>
      </w:pPr>
      <w:r>
        <w:t xml:space="preserve">2.6. The solution to</w:t>
      </w:r>
      <w:r>
        <w:t xml:space="preserve"> </w:t>
      </w:r>
      <m:oMath>
        <m:r>
          <m:rPr>
            <m:sty m:val="p"/>
          </m:rPr>
          <m:t>ln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  <m:r>
          <m:rPr>
            <m:sty m:val="p"/>
          </m:rPr>
          <m:t>−</m:t>
        </m:r>
        <m:r>
          <m:rPr>
            <m:sty m:val="p"/>
          </m:rPr>
          <m:t>ln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e</m:t>
        </m:r>
      </m:oMath>
      <w:r>
        <w:t xml:space="preserve"> </w:t>
      </w:r>
      <w:r>
        <w:t xml:space="preserve">is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sSup>
              <m:e>
                <m:r>
                  <m:t>e</m:t>
                </m:r>
              </m:e>
              <m:sup>
                <m:r>
                  <m:t>e</m:t>
                </m:r>
              </m:sup>
            </m:sSup>
            <m:r>
              <m:rPr>
                <m:sty m:val="p"/>
              </m:rPr>
              <m:t>−</m:t>
            </m:r>
            <m:r>
              <m:t>1</m:t>
            </m:r>
          </m:den>
        </m:f>
      </m:oMath>
      <w:r>
        <w:t xml:space="preserve">.</w:t>
      </w:r>
    </w:p>
    <w:p>
      <w:pPr>
        <w:pStyle w:val="BodyText"/>
      </w:pPr>
      <w:r>
        <w:t xml:space="preserve">2.7. There are no solutions to</w:t>
      </w:r>
      <w:r>
        <w:t xml:space="preserve"> </w:t>
      </w:r>
      <m:oMath>
        <m:sSub>
          <m:e>
            <m:r>
              <m:rPr>
                <m:sty m:val="p"/>
              </m:rPr>
              <m:t>log</m:t>
            </m:r>
          </m:e>
          <m:sub>
            <m:r>
              <m:t>10</m:t>
            </m:r>
          </m:sub>
        </m:sSub>
        <m:d>
          <m:dPr>
            <m:begChr m:val="("/>
            <m:sepChr m:val=""/>
            <m:endChr m:val=")"/>
            <m:grow/>
          </m:dPr>
          <m:e>
            <m:r>
              <m:t>2</m:t>
            </m:r>
            <m:r>
              <m:t>y</m:t>
            </m:r>
            <m:r>
              <m:rPr>
                <m:sty m:val="p"/>
              </m:rPr>
              <m:t>+</m:t>
            </m:r>
            <m:r>
              <m:t>10</m:t>
            </m:r>
          </m:e>
        </m:d>
        <m:r>
          <m:rPr>
            <m:sty m:val="p"/>
          </m:rPr>
          <m:t>=</m:t>
        </m:r>
        <m:sSub>
          <m:e>
            <m:r>
              <m:rPr>
                <m:sty m:val="p"/>
              </m:rPr>
              <m:t>log</m:t>
            </m:r>
          </m:e>
          <m:sub>
            <m:r>
              <m:t>10</m:t>
            </m:r>
          </m:sub>
        </m:sSub>
        <m:d>
          <m:dPr>
            <m:begChr m:val="("/>
            <m:sepChr m:val=""/>
            <m:endChr m:val=")"/>
            <m:grow/>
          </m:dPr>
          <m:e>
            <m:r>
              <m:t>y</m:t>
            </m:r>
            <m:r>
              <m:rPr>
                <m:sty m:val="p"/>
              </m:rPr>
              <m:t>−</m:t>
            </m:r>
            <m:r>
              <m:t>2</m:t>
            </m:r>
          </m:e>
        </m:d>
      </m:oMath>
      <w:r>
        <w:t xml:space="preserve">.</w:t>
      </w:r>
    </w:p>
    <w:p>
      <w:pPr>
        <w:pStyle w:val="BodyText"/>
      </w:pPr>
      <w:r>
        <w:t xml:space="preserve">2.8. The solutions to</w:t>
      </w:r>
      <w:r>
        <w:t xml:space="preserve"> </w:t>
      </w:r>
      <m:oMath>
        <m:sSub>
          <m:e>
            <m:r>
              <m:rPr>
                <m:sty m:val="p"/>
              </m:rPr>
              <m:t>log</m:t>
            </m:r>
          </m:e>
          <m:sub>
            <m:r>
              <m:t>3</m:t>
            </m:r>
          </m:sub>
        </m:sSub>
        <m:rad>
          <m:radPr>
            <m:degHide m:val="on"/>
          </m:radPr>
          <m:deg/>
          <m:e>
            <m:r>
              <m:t>x</m:t>
            </m:r>
          </m:e>
        </m:rad>
        <m:r>
          <m:rPr>
            <m:sty m:val="p"/>
          </m:rPr>
          <m:t>−</m:t>
        </m:r>
        <m:sSub>
          <m:e>
            <m:r>
              <m:rPr>
                <m:sty m:val="p"/>
              </m:rPr>
              <m:t>log</m:t>
            </m:r>
          </m:e>
          <m:sub>
            <m:r>
              <m:t>9</m:t>
            </m:r>
          </m:sub>
        </m:sSub>
        <m:rad>
          <m:radPr>
            <m:degHide m:val="on"/>
          </m:radPr>
          <m:deg/>
          <m:e>
            <m:r>
              <m:t>4</m:t>
            </m:r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rad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are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1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3</m:t>
        </m:r>
      </m:oMath>
      <w:r>
        <w:t xml:space="preserve">.</w:t>
      </w:r>
    </w:p>
    <w:p>
      <w:pPr>
        <w:pStyle w:val="BodyText"/>
      </w:pPr>
      <w:r>
        <w:t xml:space="preserve">2.9. The solutions to</w:t>
      </w:r>
      <w:r>
        <w:t xml:space="preserve"> </w:t>
      </w:r>
      <m:oMath>
        <m:sSub>
          <m:e>
            <m:r>
              <m:rPr>
                <m:sty m:val="p"/>
              </m:rPr>
              <m:t>log</m:t>
            </m:r>
          </m:e>
          <m:sub>
            <m:r>
              <m:t>3</m:t>
            </m:r>
          </m:sub>
        </m:sSub>
        <m:d>
          <m:dPr>
            <m:begChr m:val="("/>
            <m:sepChr m:val=""/>
            <m:endChr m:val=")"/>
            <m:grow/>
          </m:dPr>
          <m:e>
            <m:r>
              <m:t>2</m:t>
            </m:r>
            <m:r>
              <m:rPr>
                <m:sty m:val="p"/>
              </m:rPr>
              <m:t>−</m:t>
            </m:r>
            <m:r>
              <m:t>3</m:t>
            </m:r>
            <m:r>
              <m:t>x</m:t>
            </m:r>
          </m:e>
        </m:d>
        <m:r>
          <m:rPr>
            <m:sty m:val="p"/>
          </m:rPr>
          <m:t>=</m:t>
        </m:r>
        <m:sSub>
          <m:e>
            <m:r>
              <m:rPr>
                <m:sty m:val="p"/>
              </m:rPr>
              <m:t>log</m:t>
            </m:r>
          </m:e>
          <m:sub>
            <m:r>
              <m:t>9</m:t>
            </m:r>
          </m:sub>
        </m:sSub>
        <m:d>
          <m:dPr>
            <m:begChr m:val="("/>
            <m:sepChr m:val=""/>
            <m:endChr m:val=")"/>
            <m:grow/>
          </m:dPr>
          <m:e>
            <m:r>
              <m:t>6</m:t>
            </m:r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t>19</m:t>
            </m:r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</m:oMath>
      <w:r>
        <w:t xml:space="preserve"> </w:t>
      </w:r>
      <w:r>
        <w:t xml:space="preserve">are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t>1</m:t>
        </m:r>
        <m:r>
          <m:rPr>
            <m:sty m:val="p"/>
          </m:rPr>
          <m:t>/</m:t>
        </m:r>
        <m:r>
          <m:t>3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t>2</m:t>
        </m:r>
      </m:oMath>
      <w:r>
        <w:t xml:space="preserve">.</w:t>
      </w:r>
    </w:p>
    <w:p>
      <w:pPr>
        <w:pStyle w:val="BodyText"/>
      </w:pPr>
      <w:r>
        <w:t xml:space="preserve">2.10. The solutions to</w:t>
      </w:r>
      <w:r>
        <w:t xml:space="preserve"> </w:t>
      </w:r>
      <m:oMath>
        <m:sSub>
          <m:e>
            <m:r>
              <m:rPr>
                <m:sty m:val="p"/>
              </m:rPr>
              <m:t>log</m:t>
            </m:r>
          </m:e>
          <m:sub>
            <m:r>
              <m:t>3</m:t>
            </m:r>
          </m:sub>
        </m:sSub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  <m:r>
          <m:rPr>
            <m:sty m:val="p"/>
          </m:rPr>
          <m:t>−</m:t>
        </m:r>
        <m:r>
          <m:t>2</m:t>
        </m:r>
        <m:sSub>
          <m:e>
            <m:r>
              <m:rPr>
                <m:sty m:val="p"/>
              </m:rPr>
              <m:t>log</m:t>
            </m:r>
          </m:e>
          <m:sub>
            <m:r>
              <m:t>x</m:t>
            </m:r>
          </m:sub>
        </m:sSub>
        <m:d>
          <m:dPr>
            <m:begChr m:val="("/>
            <m:sepChr m:val=""/>
            <m:endChr m:val=")"/>
            <m:grow/>
          </m:dPr>
          <m:e>
            <m:r>
              <m:t>3</m:t>
            </m:r>
          </m:e>
        </m:d>
        <m:r>
          <m:rPr>
            <m:sty m:val="p"/>
          </m:rPr>
          <m:t>=</m:t>
        </m:r>
        <m:r>
          <m:t>1</m:t>
        </m:r>
      </m:oMath>
      <w:r>
        <w:t xml:space="preserve"> </w:t>
      </w:r>
      <w:r>
        <w:t xml:space="preserve">are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9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1</m:t>
        </m:r>
        <m:r>
          <m:rPr>
            <m:sty m:val="p"/>
          </m:rPr>
          <m:t>/</m:t>
        </m:r>
        <m:r>
          <m:t>3</m:t>
        </m:r>
      </m:oMath>
      <w:r>
        <w:t xml:space="preserve">.</w:t>
      </w:r>
    </w:p>
    <w:p>
      <w:r>
        <w:pict>
          <v:rect style="width:0;height:1.5pt" o:hralign="center" o:hrstd="t" o:hr="t"/>
        </w:pict>
      </w:r>
    </w:p>
    <w:bookmarkEnd w:id="22"/>
    <w:bookmarkStart w:id="23" w:name="q3"/>
    <w:p>
      <w:pPr>
        <w:pStyle w:val="Heading2"/>
      </w:pPr>
      <w:r>
        <w:t xml:space="preserve">Q3</w:t>
      </w:r>
    </w:p>
    <w:p>
      <w:pPr>
        <w:pStyle w:val="FirstParagraph"/>
      </w:pPr>
      <w:r>
        <w:t xml:space="preserve">The solutions are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15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1</m:t>
        </m:r>
        <m:r>
          <m:rPr>
            <m:sty m:val="p"/>
          </m:rPr>
          <m:t>/</m:t>
        </m:r>
        <m:r>
          <m:t>2</m:t>
        </m:r>
      </m:oMath>
      <w:r>
        <w:t xml:space="preserve">.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23"/>
    <w:bookmarkStart w:id="25" w:name="version-history-and-licensing"/>
    <w:p>
      <w:pPr>
        <w:pStyle w:val="Heading2"/>
      </w:pPr>
      <w:r>
        <w:t xml:space="preserve">Version history and licensing</w:t>
      </w:r>
    </w:p>
    <w:p>
      <w:pPr>
        <w:pStyle w:val="FirstParagraph"/>
      </w:pPr>
      <w:r>
        <w:t xml:space="preserve">v1.0: initial version created 08/23 by Ellie Gurini as part of a University of St Andrews STEP project, and updated 10/25 by tdhc.</w:t>
      </w:r>
    </w:p>
    <w:p>
      <w:pPr>
        <w:pStyle w:val="BodyText"/>
      </w:pPr>
      <w:hyperlink r:id="rId24">
        <w:r>
          <w:rPr>
            <w:rStyle w:val="Hyperlink"/>
          </w:rPr>
          <w:t xml:space="preserve">This work is licensed under CC BY-NC-SA 4.0.</w:t>
        </w:r>
      </w:hyperlink>
    </w:p>
    <w:bookmarkEnd w:id="25"/>
    <w:sectPr w:rsidR="00BE1677"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FFFFFF7C"/>
    <w:multiLevelType w:val="singleLevel"/>
    <w:tmpl w:val="B67ADE04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1E4C690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002C0D4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439C4644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F6B4F7A8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B164C01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984867CC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168A2118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819A8BC0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CE9D5E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170CD2DE"/>
    <w:multiLevelType w:val="multilevel"/>
    <w:tmpl w:val="B68EFDD2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206916811" w:numId="1">
    <w:abstractNumId w:val="10"/>
  </w:num>
  <w:num w16cid:durableId="80224354" w:numId="2">
    <w:abstractNumId w:val="0"/>
  </w:num>
  <w:num w16cid:durableId="26179495" w:numId="3">
    <w:abstractNumId w:val="1"/>
  </w:num>
  <w:num w16cid:durableId="2021656336" w:numId="4">
    <w:abstractNumId w:val="2"/>
  </w:num>
  <w:num w16cid:durableId="67575538" w:numId="5">
    <w:abstractNumId w:val="3"/>
  </w:num>
  <w:num w16cid:durableId="483201882" w:numId="6">
    <w:abstractNumId w:val="8"/>
  </w:num>
  <w:num w16cid:durableId="496458075" w:numId="7">
    <w:abstractNumId w:val="4"/>
  </w:num>
  <w:num w16cid:durableId="802428469" w:numId="8">
    <w:abstractNumId w:val="5"/>
  </w:num>
  <w:num w16cid:durableId="1300844750" w:numId="9">
    <w:abstractNumId w:val="6"/>
  </w:num>
  <w:num w16cid:durableId="805854013" w:numId="10">
    <w:abstractNumId w:val="7"/>
  </w:num>
  <w:num w16cid:durableId="1308441292" w:numId="11">
    <w:abstractNumId w:val="9"/>
  </w:num>
  <w:num w16cid:durableId="949698836" w:numId="12">
    <w:abstractNumId w:val="0"/>
  </w:num>
  <w:num w16cid:durableId="37702271" w:numId="13">
    <w:abstractNumId w:val="1"/>
  </w:num>
  <w:num w16cid:durableId="2102992167" w:numId="14">
    <w:abstractNumId w:val="2"/>
  </w:num>
  <w:num w16cid:durableId="306400937" w:numId="15">
    <w:abstractNumId w:val="3"/>
  </w:num>
  <w:num w16cid:durableId="1519198255" w:numId="16">
    <w:abstractNumId w:val="8"/>
  </w:num>
  <w:num w16cid:durableId="1281569696" w:numId="17">
    <w:abstractNumId w:val="4"/>
  </w:num>
  <w:num w16cid:durableId="1328094515" w:numId="18">
    <w:abstractNumId w:val="5"/>
  </w:num>
  <w:num w16cid:durableId="933630751" w:numId="19">
    <w:abstractNumId w:val="6"/>
  </w:num>
  <w:num w16cid:durableId="326055822" w:numId="20">
    <w:abstractNumId w:val="7"/>
  </w:num>
  <w:num w16cid:durableId="581452811" w:numId="21">
    <w:abstractNumId w:val="9"/>
  </w:num>
  <w:num w16cid:durableId="1421826933" w:numId="22">
    <w:abstractNumId w:val="0"/>
  </w:num>
  <w:num w16cid:durableId="90199668" w:numId="23">
    <w:abstractNumId w:val="1"/>
  </w:num>
  <w:num w16cid:durableId="832448701" w:numId="24">
    <w:abstractNumId w:val="2"/>
  </w:num>
  <w:num w16cid:durableId="1678850712" w:numId="25">
    <w:abstractNumId w:val="3"/>
  </w:num>
  <w:num w16cid:durableId="1912495861" w:numId="26">
    <w:abstractNumId w:val="8"/>
  </w:num>
  <w:num w16cid:durableId="1325470397" w:numId="27">
    <w:abstractNumId w:val="4"/>
  </w:num>
  <w:num w16cid:durableId="2064717972" w:numId="28">
    <w:abstractNumId w:val="5"/>
  </w:num>
  <w:num w16cid:durableId="167600179" w:numId="29">
    <w:abstractNumId w:val="6"/>
  </w:num>
  <w:num w16cid:durableId="758407351" w:numId="30">
    <w:abstractNumId w:val="7"/>
  </w:num>
  <w:num w16cid:durableId="1934437076" w:numId="31">
    <w:abstractNumId w:val="9"/>
  </w:num>
  <w:num w16cid:durableId="2076581695" w:numId="32">
    <w:abstractNumId w:val="0"/>
  </w:num>
  <w:num w16cid:durableId="657929290" w:numId="33">
    <w:abstractNumId w:val="1"/>
  </w:num>
  <w:num w16cid:durableId="543758383" w:numId="34">
    <w:abstractNumId w:val="2"/>
  </w:num>
  <w:num w16cid:durableId="1386181306" w:numId="35">
    <w:abstractNumId w:val="3"/>
  </w:num>
  <w:num w16cid:durableId="2034256947" w:numId="36">
    <w:abstractNumId w:val="8"/>
  </w:num>
  <w:num w16cid:durableId="399643261" w:numId="37">
    <w:abstractNumId w:val="4"/>
  </w:num>
  <w:num w16cid:durableId="789476327" w:numId="38">
    <w:abstractNumId w:val="5"/>
  </w:num>
  <w:num w16cid:durableId="1139614081" w:numId="39">
    <w:abstractNumId w:val="6"/>
  </w:num>
  <w:num w16cid:durableId="463695671" w:numId="40">
    <w:abstractNumId w:val="7"/>
  </w:num>
  <w:num w16cid:durableId="323048785" w:numId="41">
    <w:abstractNumId w:val="9"/>
  </w:num>
  <w:num w16cid:durableId="1122531300" w:numId="42">
    <w:abstractNumId w:val="0"/>
  </w:num>
  <w:num w16cid:durableId="1902590712" w:numId="43">
    <w:abstractNumId w:val="1"/>
  </w:num>
  <w:num w16cid:durableId="1085227246" w:numId="44">
    <w:abstractNumId w:val="2"/>
  </w:num>
  <w:num w16cid:durableId="1475677869" w:numId="45">
    <w:abstractNumId w:val="3"/>
  </w:num>
  <w:num w16cid:durableId="1492940117" w:numId="46">
    <w:abstractNumId w:val="8"/>
  </w:num>
  <w:num w16cid:durableId="2134205309" w:numId="47">
    <w:abstractNumId w:val="4"/>
  </w:num>
  <w:num w16cid:durableId="1208224709" w:numId="48">
    <w:abstractNumId w:val="5"/>
  </w:num>
  <w:num w16cid:durableId="1606307160" w:numId="49">
    <w:abstractNumId w:val="6"/>
  </w:num>
  <w:num w16cid:durableId="1058938108" w:numId="50">
    <w:abstractNumId w:val="7"/>
  </w:num>
  <w:num w16cid:durableId="933169109" w:numId="51">
    <w:abstractNumId w:val="9"/>
  </w:num>
  <w:num w16cid:durableId="223177670" w:numId="52">
    <w:abstractNumId w:val="0"/>
  </w:num>
  <w:num w16cid:durableId="1139228512" w:numId="53">
    <w:abstractNumId w:val="1"/>
  </w:num>
  <w:num w16cid:durableId="969357593" w:numId="54">
    <w:abstractNumId w:val="2"/>
  </w:num>
  <w:num w16cid:durableId="628513504" w:numId="55">
    <w:abstractNumId w:val="3"/>
  </w:num>
  <w:num w16cid:durableId="1298029141" w:numId="56">
    <w:abstractNumId w:val="8"/>
  </w:num>
  <w:num w16cid:durableId="236520379" w:numId="57">
    <w:abstractNumId w:val="4"/>
  </w:num>
  <w:num w16cid:durableId="197933313" w:numId="58">
    <w:abstractNumId w:val="5"/>
  </w:num>
  <w:num w16cid:durableId="1066145763" w:numId="59">
    <w:abstractNumId w:val="6"/>
  </w:num>
  <w:num w16cid:durableId="940987136" w:numId="60">
    <w:abstractNumId w:val="7"/>
  </w:num>
  <w:num w16cid:durableId="484249259" w:numId="61">
    <w:abstractNumId w:val="9"/>
  </w:num>
  <w:num w16cid:durableId="1097292595" w:numId="62">
    <w:abstractNumId w:val="0"/>
  </w:num>
  <w:num w16cid:durableId="1176310111" w:numId="63">
    <w:abstractNumId w:val="1"/>
  </w:num>
  <w:num w16cid:durableId="1393698358" w:numId="64">
    <w:abstractNumId w:val="2"/>
  </w:num>
  <w:num w16cid:durableId="1777286173" w:numId="65">
    <w:abstractNumId w:val="3"/>
  </w:num>
  <w:num w16cid:durableId="1719234579" w:numId="66">
    <w:abstractNumId w:val="8"/>
  </w:num>
  <w:num w16cid:durableId="329909541" w:numId="67">
    <w:abstractNumId w:val="4"/>
  </w:num>
  <w:num w16cid:durableId="133566715" w:numId="68">
    <w:abstractNumId w:val="5"/>
  </w:num>
  <w:num w16cid:durableId="829947972" w:numId="69">
    <w:abstractNumId w:val="6"/>
  </w:num>
  <w:num w16cid:durableId="864709935" w:numId="70">
    <w:abstractNumId w:val="7"/>
  </w:num>
  <w:num w16cid:durableId="467673042" w:numId="71">
    <w:abstractNumId w:val="9"/>
  </w:num>
  <w:num w16cid:durableId="1315796487" w:numId="72">
    <w:abstractNumId w:val="0"/>
  </w:num>
  <w:num w16cid:durableId="1946039216" w:numId="73">
    <w:abstractNumId w:val="1"/>
  </w:num>
  <w:num w16cid:durableId="1696812897" w:numId="74">
    <w:abstractNumId w:val="2"/>
  </w:num>
  <w:num w16cid:durableId="2116947822" w:numId="75">
    <w:abstractNumId w:val="3"/>
  </w:num>
  <w:num w16cid:durableId="1281380603" w:numId="76">
    <w:abstractNumId w:val="8"/>
  </w:num>
  <w:num w16cid:durableId="1363022148" w:numId="77">
    <w:abstractNumId w:val="4"/>
  </w:num>
  <w:num w16cid:durableId="1202942216" w:numId="78">
    <w:abstractNumId w:val="5"/>
  </w:num>
  <w:num w16cid:durableId="24596131" w:numId="79">
    <w:abstractNumId w:val="6"/>
  </w:num>
  <w:num w16cid:durableId="394351695" w:numId="80">
    <w:abstractNumId w:val="7"/>
  </w:num>
  <w:num w16cid:durableId="339701343" w:numId="81">
    <w:abstractNumId w:val="9"/>
  </w:num>
  <w:num w16cid:durableId="120274690" w:numId="82">
    <w:abstractNumId w:val="0"/>
  </w:num>
  <w:num w16cid:durableId="1012142551" w:numId="83">
    <w:abstractNumId w:val="1"/>
  </w:num>
  <w:num w16cid:durableId="1442458171" w:numId="84">
    <w:abstractNumId w:val="2"/>
  </w:num>
  <w:num w16cid:durableId="635599203" w:numId="85">
    <w:abstractNumId w:val="3"/>
  </w:num>
  <w:num w16cid:durableId="1165702569" w:numId="86">
    <w:abstractNumId w:val="8"/>
  </w:num>
  <w:num w16cid:durableId="1642227605" w:numId="87">
    <w:abstractNumId w:val="4"/>
  </w:num>
  <w:num w16cid:durableId="1550722221" w:numId="88">
    <w:abstractNumId w:val="5"/>
  </w:num>
  <w:num w16cid:durableId="1071656893" w:numId="89">
    <w:abstractNumId w:val="6"/>
  </w:num>
  <w:num w16cid:durableId="1431388378" w:numId="90">
    <w:abstractNumId w:val="7"/>
  </w:num>
  <w:num w16cid:durableId="1199273262" w:numId="91">
    <w:abstractNumId w:val="9"/>
  </w:num>
  <w:num w16cid:durableId="374089586" w:numId="92">
    <w:abstractNumId w:val="2"/>
  </w:num>
  <w:num w16cid:durableId="413354768" w:numId="93">
    <w:abstractNumId w:val="0"/>
  </w:num>
  <w:num w16cid:durableId="1810902435" w:numId="94">
    <w:abstractNumId w:val="1"/>
  </w:num>
  <w:num w16cid:durableId="1083720794" w:numId="95">
    <w:abstractNumId w:val="2"/>
  </w:num>
  <w:num w16cid:durableId="308100517" w:numId="96">
    <w:abstractNumId w:val="3"/>
  </w:num>
  <w:num w16cid:durableId="2082562656" w:numId="97">
    <w:abstractNumId w:val="8"/>
  </w:num>
  <w:num w16cid:durableId="866530954" w:numId="98">
    <w:abstractNumId w:val="4"/>
  </w:num>
  <w:num w16cid:durableId="358048953" w:numId="99">
    <w:abstractNumId w:val="5"/>
  </w:num>
  <w:num w16cid:durableId="1539198629" w:numId="100">
    <w:abstractNumId w:val="6"/>
  </w:num>
  <w:num w16cid:durableId="1963148115" w:numId="101">
    <w:abstractNumId w:val="7"/>
  </w:num>
  <w:num w16cid:durableId="1040125624" w:numId="102">
    <w:abstractNumId w:val="9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376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77"/>
    <w:rsid w:val="00255165"/>
    <w:rsid w:val="00494976"/>
    <w:rsid w:val="005464D8"/>
    <w:rsid w:val="006C7DA4"/>
    <w:rsid w:val="00765EFC"/>
    <w:rsid w:val="0080351D"/>
    <w:rsid w:val="009C61B8"/>
    <w:rsid w:val="00A64C02"/>
    <w:rsid w:val="00BE1677"/>
    <w:rsid w:val="00CF4D08"/>
    <w:rsid w:val="00D72096"/>
    <w:rsid w:val="00DB7123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94976"/>
    <w:pPr>
      <w:spacing w:line="360" w:lineRule="auto"/>
    </w:pPr>
    <w:rPr>
      <w:rFonts w:ascii="Helvetica" w:hAnsi="Helvetica"/>
    </w:rPr>
  </w:style>
  <w:style w:styleId="Heading1" w:type="paragraph">
    <w:name w:val="heading 1"/>
    <w:basedOn w:val="Normal"/>
    <w:next w:val="BodyText"/>
    <w:uiPriority w:val="9"/>
    <w:qFormat/>
    <w:rsid w:val="00765EFC"/>
    <w:pPr>
      <w:keepNext/>
      <w:keepLines/>
      <w:spacing w:after="0" w:before="480"/>
      <w:outlineLvl w:val="0"/>
    </w:pPr>
    <w:rPr>
      <w:rFonts w:cstheme="majorBidi" w:eastAsiaTheme="majorEastAsia"/>
      <w:bCs/>
      <w:color w:themeColor="text2" w:val="1F497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9C61B8"/>
    <w:pPr>
      <w:keepNext/>
      <w:keepLines/>
      <w:spacing w:after="0" w:before="200"/>
      <w:outlineLvl w:val="1"/>
    </w:pPr>
    <w:rPr>
      <w:rFonts w:cstheme="majorBidi" w:eastAsiaTheme="majorEastAsia"/>
      <w:bCs/>
      <w:color w:themeColor="text2" w:val="1F497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2"/>
    </w:pPr>
    <w:rPr>
      <w:rFonts w:cstheme="majorBidi" w:eastAsiaTheme="majorEastAsia"/>
      <w:b/>
      <w:bCs/>
      <w:color w:themeColor="text2" w:val="1F497D"/>
    </w:rPr>
  </w:style>
  <w:style w:styleId="Heading4" w:type="paragraph">
    <w:name w:val="heading 4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3"/>
    </w:pPr>
    <w:rPr>
      <w:rFonts w:cstheme="majorBidi" w:eastAsiaTheme="majorEastAsia"/>
      <w:bCs/>
      <w:color w:themeColor="text2" w:val="1F497D"/>
    </w:rPr>
  </w:style>
  <w:style w:styleId="Heading5" w:type="paragraph">
    <w:name w:val="heading 5"/>
    <w:basedOn w:val="Heading4"/>
    <w:next w:val="BodyText"/>
    <w:uiPriority w:val="9"/>
    <w:unhideWhenUsed/>
    <w:qFormat/>
    <w:rsid w:val="00765EFC"/>
    <w:pPr>
      <w:outlineLvl w:val="4"/>
    </w:pPr>
    <w:rPr>
      <w:iCs/>
    </w:rPr>
  </w:style>
  <w:style w:styleId="Heading6" w:type="paragraph">
    <w:name w:val="heading 6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5"/>
    </w:pPr>
    <w:rPr>
      <w:rFonts w:cstheme="majorBidi" w:eastAsiaTheme="majorEastAsia"/>
      <w:color w:themeColor="text2" w:val="1F497D"/>
    </w:rPr>
  </w:style>
  <w:style w:styleId="Heading7" w:type="paragraph">
    <w:name w:val="heading 7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6"/>
    </w:pPr>
    <w:rPr>
      <w:rFonts w:cstheme="majorBidi" w:eastAsiaTheme="majorEastAsia"/>
      <w:color w:themeColor="text2" w:val="1F497D"/>
    </w:rPr>
  </w:style>
  <w:style w:styleId="Heading8" w:type="paragraph">
    <w:name w:val="heading 8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7"/>
    </w:pPr>
    <w:rPr>
      <w:rFonts w:cstheme="majorBidi" w:eastAsiaTheme="majorEastAsia"/>
      <w:color w:themeColor="text2" w:val="1F497D"/>
    </w:rPr>
  </w:style>
  <w:style w:styleId="Heading9" w:type="paragraph">
    <w:name w:val="heading 9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8"/>
    </w:pPr>
    <w:rPr>
      <w:rFonts w:cstheme="majorBidi" w:eastAsiaTheme="majorEastAsia"/>
      <w:color w:themeColor="text2" w:val="1F497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rsid w:val="009C61B8"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rsid w:val="00765EFC"/>
    <w:pPr>
      <w:keepNext/>
      <w:keepLines/>
      <w:spacing w:after="240" w:before="480"/>
    </w:pPr>
    <w:rPr>
      <w:rFonts w:cstheme="majorBidi" w:eastAsiaTheme="majorEastAsia"/>
      <w:bCs/>
      <w:color w:themeColor="accent1" w:themeShade="B5" w:val="345A8A"/>
      <w:sz w:val="48"/>
      <w:szCs w:val="36"/>
    </w:rPr>
  </w:style>
  <w:style w:styleId="Subtitle" w:type="paragraph">
    <w:name w:val="Subtitle"/>
    <w:basedOn w:val="Title"/>
    <w:next w:val="BodyText"/>
    <w:qFormat/>
    <w:rsid w:val="009C61B8"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rsid w:val="009C61B8"/>
    <w:pPr>
      <w:keepNext/>
      <w:keepLines/>
      <w:spacing w:after="320" w:before="120"/>
    </w:pPr>
    <w:rPr>
      <w:rFonts w:ascii="Helvetica" w:hAnsi="Helvetica"/>
      <w:b/>
    </w:rPr>
  </w:style>
  <w:style w:styleId="Date" w:type="paragraph">
    <w:name w:val="Date"/>
    <w:next w:val="BodyText"/>
    <w:qFormat/>
    <w:rsid w:val="009C61B8"/>
    <w:pPr>
      <w:keepNext/>
      <w:keepLines/>
    </w:pPr>
    <w:rPr>
      <w:rFonts w:ascii="Helvetica" w:hAnsi="Helvetica"/>
    </w:rPr>
  </w:style>
  <w:style w:customStyle="1" w:styleId="Abstract" w:type="paragraph">
    <w:name w:val="Abstract"/>
    <w:basedOn w:val="Normal"/>
    <w:next w:val="BodyText"/>
    <w:qFormat/>
    <w:rsid w:val="00765EFC"/>
    <w:pPr>
      <w:keepNext/>
      <w:keepLines/>
      <w:spacing w:after="180" w:before="180"/>
    </w:pPr>
    <w:rPr>
      <w:sz w:val="22"/>
      <w:szCs w:val="20"/>
    </w:rPr>
  </w:style>
  <w:style w:styleId="Bibliography" w:type="paragraph">
    <w:name w:val="Bibliography"/>
    <w:basedOn w:val="Normal"/>
    <w:qFormat/>
    <w:rsid w:val="009C61B8"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hAnsiTheme="majorHAnsi"/>
      <w:b/>
      <w:bCs w:val="0"/>
      <w:color w:themeColor="accent1" w:themeShade="BF" w:val="365F91"/>
    </w:rPr>
  </w:style>
  <w:style w:styleId="FollowedHyperlink" w:type="character">
    <w:name w:val="FollowedHyperlink"/>
    <w:basedOn w:val="DefaultParagraphFont"/>
    <w:semiHidden/>
    <w:unhideWhenUsed/>
    <w:rsid w:val="009C61B8"/>
    <w:rPr>
      <w:color w:themeColor="followedHyperlink" w:val="800080"/>
      <w:u w:val="single"/>
    </w:rPr>
  </w:style>
  <w:style w:styleId="BodyTextFirstIndent" w:type="paragraph">
    <w:name w:val="Body Text First Indent"/>
    <w:basedOn w:val="BodyText"/>
    <w:link w:val="BodyTextFirstIndentChar"/>
    <w:unhideWhenUsed/>
    <w:rsid w:val="00255165"/>
    <w:pPr>
      <w:spacing w:after="200" w:before="0"/>
      <w:ind w:firstLine="360"/>
    </w:pPr>
  </w:style>
  <w:style w:customStyle="1" w:styleId="BodyTextChar" w:type="character">
    <w:name w:val="Body Text Char"/>
    <w:basedOn w:val="DefaultParagraphFont"/>
    <w:link w:val="BodyText"/>
    <w:rsid w:val="00255165"/>
    <w:rPr>
      <w:rFonts w:ascii="Helvetica" w:hAnsi="Helvetica"/>
    </w:rPr>
  </w:style>
  <w:style w:customStyle="1" w:styleId="BodyTextFirstIndentChar" w:type="character">
    <w:name w:val="Body Text First Indent Char"/>
    <w:basedOn w:val="BodyTextChar"/>
    <w:link w:val="BodyTextFirstIndent"/>
    <w:rsid w:val="00255165"/>
    <w:rPr>
      <w:rFonts w:ascii="Helvetica" w:hAnsi="Helvetica"/>
    </w:rPr>
  </w:style>
  <w:style w:styleId="BodyTextIndent" w:type="paragraph">
    <w:name w:val="Body Text Indent"/>
    <w:basedOn w:val="Normal"/>
    <w:link w:val="BodyTextIndentChar"/>
    <w:unhideWhenUsed/>
    <w:rsid w:val="00255165"/>
    <w:pPr>
      <w:spacing w:after="120"/>
      <w:ind w:left="283"/>
    </w:pPr>
  </w:style>
  <w:style w:customStyle="1" w:styleId="BodyTextIndentChar" w:type="character">
    <w:name w:val="Body Text Indent Char"/>
    <w:basedOn w:val="DefaultParagraphFont"/>
    <w:link w:val="BodyTextIndent"/>
    <w:rsid w:val="00255165"/>
    <w:rPr>
      <w:rFonts w:ascii="Helvetica" w:hAnsi="Helvetica"/>
    </w:rPr>
  </w:style>
  <w:style w:styleId="BodyTextFirstIndent2" w:type="paragraph">
    <w:name w:val="Body Text First Indent 2"/>
    <w:basedOn w:val="BodyTextIndent"/>
    <w:link w:val="BodyTextFirstIndent2Char"/>
    <w:rsid w:val="00255165"/>
    <w:pPr>
      <w:spacing w:after="200"/>
      <w:ind w:firstLine="360" w:left="360"/>
    </w:pPr>
  </w:style>
  <w:style w:customStyle="1" w:styleId="BodyTextFirstIndent2Char" w:type="character">
    <w:name w:val="Body Text First Indent 2 Char"/>
    <w:basedOn w:val="BodyTextIndentChar"/>
    <w:link w:val="BodyTextFirstIndent2"/>
    <w:rsid w:val="00255165"/>
    <w:rPr>
      <w:rFonts w:ascii="Helvetica" w:hAnsi="Helvetica"/>
    </w:rPr>
  </w:style>
  <w:style w:styleId="BodyTextIndent2" w:type="paragraph">
    <w:name w:val="Body Text Indent 2"/>
    <w:basedOn w:val="Normal"/>
    <w:link w:val="BodyTextIndent2Char"/>
    <w:unhideWhenUsed/>
    <w:rsid w:val="00255165"/>
    <w:pPr>
      <w:spacing w:after="120"/>
      <w:ind w:left="283"/>
    </w:pPr>
  </w:style>
  <w:style w:customStyle="1" w:styleId="BodyTextIndent2Char" w:type="character">
    <w:name w:val="Body Text Indent 2 Char"/>
    <w:basedOn w:val="DefaultParagraphFont"/>
    <w:link w:val="BodyTextIndent2"/>
    <w:rsid w:val="00255165"/>
    <w:rPr>
      <w:rFonts w:ascii="Helvetica" w:hAnsi="Helvetica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../questions/qs-solvingeqslogarithms.qmd" TargetMode="External" /><Relationship Type="http://schemas.openxmlformats.org/officeDocument/2006/relationships/hyperlink" Id="rId24" Target="https://creativecommons.org/licenses/by-nc-sa/4.0/?ref=chooser-v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../questions/qs-solvingeqslogarithms.qmd" TargetMode="External" /><Relationship Type="http://schemas.openxmlformats.org/officeDocument/2006/relationships/hyperlink" Id="rId24" Target="https://creativecommons.org/licenses/by-nc-sa/4.0/?ref=chooser-v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Answers: Solving equations involving logarithms</dc:title>
  <dc:creator>Tom Coleman, Ellie Gurini</dc:creator>
  <cp:keywords/>
  <dcterms:created xsi:type="dcterms:W3CDTF">2026-04-16T12:20:08Z</dcterms:created>
  <dcterms:modified xsi:type="dcterms:W3CDTF">2026-04-16T12:20:08Z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>Answers to questions relating to solving equations involving logarithms.</vt:lpwstr>
  </property>
  <property fmtid="{D5CDD505-2E9C-101B-9397-08002B2CF9AE}" pid="3" name="abstract-title">
    <vt:lpwstr>Summary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y-author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toc-title">
    <vt:lpwstr>Table of contents</vt:lpwstr>
  </property>
</Properties>
</file>